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3C" w:rsidRPr="00F92311" w:rsidRDefault="00F2253C" w:rsidP="00F923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b/>
          <w:sz w:val="28"/>
          <w:szCs w:val="28"/>
        </w:rPr>
        <w:t>Памятник пограничникам Арзамаса и Арзамасского района.</w:t>
      </w:r>
      <w:r w:rsidR="005C2F72" w:rsidRPr="00F92311">
        <w:rPr>
          <w:rFonts w:ascii="Times New Roman" w:hAnsi="Times New Roman" w:cs="Times New Roman"/>
          <w:b/>
          <w:sz w:val="28"/>
          <w:szCs w:val="28"/>
        </w:rPr>
        <w:t xml:space="preserve"> История создания</w:t>
      </w:r>
    </w:p>
    <w:p w:rsidR="00F2253C" w:rsidRPr="00F92311" w:rsidRDefault="00F2253C" w:rsidP="00F92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53C" w:rsidRPr="00F92311" w:rsidRDefault="00F2253C" w:rsidP="00F92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>28 мая, в День пограничника, в парке Победы города Арзамаса состоялось торжественное открытие первого в области памятного знака бойцам пограничным войск. Инициаторами его установки выступили жители города, в разное время служившие на границе.</w:t>
      </w:r>
    </w:p>
    <w:p w:rsidR="00F2253C" w:rsidRPr="00F92311" w:rsidRDefault="00F2253C" w:rsidP="00F92311">
      <w:pPr>
        <w:pStyle w:val="a5"/>
        <w:spacing w:before="0" w:beforeAutospacing="0" w:after="0" w:afterAutospacing="0"/>
        <w:ind w:right="127" w:firstLine="567"/>
        <w:jc w:val="both"/>
        <w:rPr>
          <w:sz w:val="28"/>
          <w:szCs w:val="28"/>
        </w:rPr>
      </w:pPr>
      <w:r w:rsidRPr="00F92311">
        <w:rPr>
          <w:sz w:val="28"/>
          <w:szCs w:val="28"/>
        </w:rPr>
        <w:t xml:space="preserve">Памятник изготовлен по инициативе и на средства </w:t>
      </w:r>
      <w:proofErr w:type="spellStart"/>
      <w:r w:rsidRPr="00F92311">
        <w:rPr>
          <w:sz w:val="28"/>
          <w:szCs w:val="28"/>
        </w:rPr>
        <w:t>арзамасцев</w:t>
      </w:r>
      <w:proofErr w:type="spellEnd"/>
      <w:r w:rsidRPr="00F92311">
        <w:rPr>
          <w:sz w:val="28"/>
          <w:szCs w:val="28"/>
        </w:rPr>
        <w:t>, в разные годы проходивших службу в пограничных войсках.</w:t>
      </w:r>
    </w:p>
    <w:p w:rsidR="00F2253C" w:rsidRPr="00F92311" w:rsidRDefault="00F2253C" w:rsidP="00F92311">
      <w:pPr>
        <w:spacing w:after="0" w:line="240" w:lineRule="auto"/>
        <w:ind w:firstLine="567"/>
        <w:jc w:val="both"/>
        <w:rPr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    Эскиз памятника разработан инициативной группой арзамасских ветеранов – пограничников при участии администрации и комитета архитектуры и градостроительства города, а исполнен ИП Потаповым Сергеем Валерьевичем и художником Войновым Виктором Алексеевичем.</w:t>
      </w:r>
      <w:r w:rsidRPr="00F92311">
        <w:rPr>
          <w:noProof/>
          <w:vanish/>
          <w:sz w:val="28"/>
          <w:szCs w:val="28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i5.otzovik.com/2017/03/08/4610726/img/876746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.otzovik.com/2017/03/08/4610726/img/8767466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53C" w:rsidRPr="00F92311" w:rsidRDefault="00F2253C" w:rsidP="00F92311">
      <w:pPr>
        <w:spacing w:after="0" w:line="240" w:lineRule="auto"/>
        <w:ind w:firstLine="567"/>
        <w:jc w:val="both"/>
        <w:rPr>
          <w:sz w:val="28"/>
          <w:szCs w:val="28"/>
        </w:rPr>
      </w:pPr>
      <w:r w:rsidRPr="00F92311">
        <w:rPr>
          <w:rFonts w:ascii="Times New Roman" w:hAnsi="Times New Roman" w:cs="Times New Roman"/>
          <w:sz w:val="28"/>
          <w:szCs w:val="28"/>
        </w:rPr>
        <w:t xml:space="preserve">Право открыть памятный знак было предоставлено Сергею Андронову и сержанту пограничных войск в отставке Андрею Калинину. С приветственными словами и поздравлениями перед собравшимися выступили глава администрации города Николай Живов, депутат городской Думы, Сергей Рыбаков, председатель Совета ветеранов Арзамаса Евгений Березин. Сергей Андронов от имени всех служивших на границе </w:t>
      </w:r>
      <w:proofErr w:type="spellStart"/>
      <w:r w:rsidRPr="00F92311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F92311">
        <w:rPr>
          <w:rFonts w:ascii="Times New Roman" w:hAnsi="Times New Roman" w:cs="Times New Roman"/>
          <w:sz w:val="28"/>
          <w:szCs w:val="28"/>
        </w:rPr>
        <w:t xml:space="preserve"> вручил благодарственные письма за активное содействие и помощь главе администрации города, а также непосредственным изготовителям памятника.</w:t>
      </w:r>
    </w:p>
    <w:p w:rsidR="00F2253C" w:rsidRPr="00F92311" w:rsidRDefault="00213A50" w:rsidP="00F923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3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692150</wp:posOffset>
            </wp:positionV>
            <wp:extent cx="5943600" cy="4476750"/>
            <wp:effectExtent l="304800" t="266700" r="323850" b="266700"/>
            <wp:wrapTight wrapText="bothSides">
              <wp:wrapPolygon edited="0">
                <wp:start x="2215" y="-1287"/>
                <wp:lineTo x="1592" y="-1195"/>
                <wp:lineTo x="-69" y="-92"/>
                <wp:lineTo x="-346" y="735"/>
                <wp:lineTo x="-762" y="1654"/>
                <wp:lineTo x="-1108" y="3125"/>
                <wp:lineTo x="-969" y="22243"/>
                <wp:lineTo x="-485" y="22887"/>
                <wp:lineTo x="-346" y="22887"/>
                <wp:lineTo x="19523" y="22887"/>
                <wp:lineTo x="19731" y="22887"/>
                <wp:lineTo x="20908" y="22335"/>
                <wp:lineTo x="20908" y="22243"/>
                <wp:lineTo x="20977" y="22243"/>
                <wp:lineTo x="22085" y="20865"/>
                <wp:lineTo x="22085" y="20773"/>
                <wp:lineTo x="22154" y="20773"/>
                <wp:lineTo x="22569" y="19394"/>
                <wp:lineTo x="22569" y="19302"/>
                <wp:lineTo x="22708" y="17923"/>
                <wp:lineTo x="22708" y="276"/>
                <wp:lineTo x="22777" y="-184"/>
                <wp:lineTo x="22292" y="-1103"/>
                <wp:lineTo x="21946" y="-1287"/>
                <wp:lineTo x="2215" y="-1287"/>
              </wp:wrapPolygon>
            </wp:wrapTight>
            <wp:docPr id="3" name="Рисунок 2" descr="G:\конкурс трудовой десант\Фотоотчёт\WP_20170429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 трудовой десант\Фотоотчёт\WP_20170429_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253C" w:rsidRPr="00F92311">
        <w:rPr>
          <w:rFonts w:ascii="Times New Roman" w:hAnsi="Times New Roman" w:cs="Times New Roman"/>
          <w:sz w:val="28"/>
          <w:szCs w:val="28"/>
        </w:rPr>
        <w:t xml:space="preserve"> После открытия памятного знака состоялось его освящение. В завершении мероприятия </w:t>
      </w:r>
      <w:proofErr w:type="spellStart"/>
      <w:r w:rsidR="00F2253C" w:rsidRPr="00F92311">
        <w:rPr>
          <w:rFonts w:ascii="Times New Roman" w:hAnsi="Times New Roman" w:cs="Times New Roman"/>
          <w:sz w:val="28"/>
          <w:szCs w:val="28"/>
        </w:rPr>
        <w:t>арзам</w:t>
      </w:r>
      <w:r w:rsidRPr="00F92311">
        <w:rPr>
          <w:rFonts w:ascii="Times New Roman" w:hAnsi="Times New Roman" w:cs="Times New Roman"/>
          <w:sz w:val="28"/>
          <w:szCs w:val="28"/>
        </w:rPr>
        <w:t>асцы</w:t>
      </w:r>
      <w:proofErr w:type="spellEnd"/>
      <w:r w:rsidRPr="00F92311">
        <w:rPr>
          <w:rFonts w:ascii="Times New Roman" w:hAnsi="Times New Roman" w:cs="Times New Roman"/>
          <w:sz w:val="28"/>
          <w:szCs w:val="28"/>
        </w:rPr>
        <w:t xml:space="preserve"> возложили цветы к памятник</w:t>
      </w:r>
      <w:r w:rsidR="00F92311" w:rsidRPr="00F92311">
        <w:rPr>
          <w:rFonts w:ascii="Times New Roman" w:hAnsi="Times New Roman" w:cs="Times New Roman"/>
          <w:sz w:val="28"/>
          <w:szCs w:val="28"/>
        </w:rPr>
        <w:t>у.</w:t>
      </w:r>
      <w:bookmarkStart w:id="0" w:name="_GoBack"/>
      <w:bookmarkEnd w:id="0"/>
    </w:p>
    <w:sectPr w:rsidR="00F2253C" w:rsidRPr="00F92311" w:rsidSect="00F92311">
      <w:pgSz w:w="11906" w:h="16838"/>
      <w:pgMar w:top="993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53C"/>
    <w:rsid w:val="00213A50"/>
    <w:rsid w:val="005C2F72"/>
    <w:rsid w:val="00F2253C"/>
    <w:rsid w:val="00F9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7A9C"/>
  <w15:docId w15:val="{E83368EE-03E1-4399-B1C2-3EEA9FC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253C"/>
    <w:rPr>
      <w:color w:val="0000FF"/>
      <w:u w:val="single"/>
    </w:rPr>
  </w:style>
  <w:style w:type="character" w:styleId="a4">
    <w:name w:val="Strong"/>
    <w:basedOn w:val="a0"/>
    <w:uiPriority w:val="99"/>
    <w:qFormat/>
    <w:rsid w:val="00F2253C"/>
    <w:rPr>
      <w:b/>
      <w:bCs/>
    </w:rPr>
  </w:style>
  <w:style w:type="paragraph" w:styleId="a5">
    <w:name w:val="Normal (Web)"/>
    <w:basedOn w:val="a"/>
    <w:uiPriority w:val="99"/>
    <w:unhideWhenUsed/>
    <w:rsid w:val="00F22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2017-05-02T10:46:00Z</dcterms:created>
  <dcterms:modified xsi:type="dcterms:W3CDTF">2018-05-18T09:12:00Z</dcterms:modified>
</cp:coreProperties>
</file>